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053-02/19-01/</w:t>
      </w:r>
      <w:r w:rsidR="009E4A4D">
        <w:rPr>
          <w:rFonts w:ascii="Times New Roman" w:eastAsia="Times New Roman" w:hAnsi="Times New Roman" w:cs="Times New Roman"/>
          <w:b/>
          <w:sz w:val="24"/>
          <w:szCs w:val="24"/>
          <w:lang w:val="de-DE" w:eastAsia="hr-HR"/>
        </w:rPr>
        <w:t>35</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2198/16-11-01-19-</w:t>
      </w:r>
      <w:r w:rsidR="00922BE5">
        <w:rPr>
          <w:rFonts w:ascii="Times New Roman" w:eastAsia="Times New Roman" w:hAnsi="Times New Roman" w:cs="Times New Roman"/>
          <w:b/>
          <w:sz w:val="24"/>
          <w:szCs w:val="24"/>
          <w:lang w:val="de-DE" w:eastAsia="hr-HR"/>
        </w:rPr>
        <w:t>2</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9E4A4D">
        <w:rPr>
          <w:rFonts w:ascii="Times New Roman" w:eastAsia="Times New Roman" w:hAnsi="Times New Roman" w:cs="Times New Roman"/>
          <w:b/>
          <w:sz w:val="24"/>
          <w:szCs w:val="24"/>
          <w:lang w:val="de-DE" w:eastAsia="hr-HR"/>
        </w:rPr>
        <w:t>2</w:t>
      </w:r>
      <w:r w:rsidRPr="00771E97">
        <w:rPr>
          <w:rFonts w:ascii="Times New Roman" w:eastAsia="Times New Roman" w:hAnsi="Times New Roman" w:cs="Times New Roman"/>
          <w:b/>
          <w:sz w:val="24"/>
          <w:szCs w:val="24"/>
          <w:lang w:val="de-DE" w:eastAsia="hr-HR"/>
        </w:rPr>
        <w:t xml:space="preserve">. </w:t>
      </w:r>
      <w:r w:rsidR="009E4A4D">
        <w:rPr>
          <w:rFonts w:ascii="Times New Roman" w:eastAsia="Times New Roman" w:hAnsi="Times New Roman" w:cs="Times New Roman"/>
          <w:b/>
          <w:sz w:val="24"/>
          <w:szCs w:val="24"/>
          <w:lang w:val="de-DE" w:eastAsia="hr-HR"/>
        </w:rPr>
        <w:t>9</w:t>
      </w:r>
      <w:r w:rsidRPr="00771E97">
        <w:rPr>
          <w:rFonts w:ascii="Times New Roman" w:eastAsia="Times New Roman" w:hAnsi="Times New Roman" w:cs="Times New Roman"/>
          <w:b/>
          <w:sz w:val="24"/>
          <w:szCs w:val="24"/>
          <w:lang w:val="de-DE" w:eastAsia="hr-HR"/>
        </w:rPr>
        <w:t>. 2019.</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 Osnovna škola Biograd, Biograd na Moru, raspisuje</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8D52A3">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922BE5" w:rsidRPr="00015D57" w:rsidRDefault="00922BE5" w:rsidP="00922BE5">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UČITELJ GITARE – 1 izvršitelj (m/ž) na neodređeno vrijeme u punom radnom vremenu</w:t>
      </w:r>
      <w:r>
        <w:rPr>
          <w:rFonts w:ascii="Times New Roman" w:eastAsia="Times New Roman" w:hAnsi="Times New Roman" w:cs="Times New Roman"/>
          <w:b/>
          <w:sz w:val="24"/>
          <w:szCs w:val="24"/>
          <w:lang w:eastAsia="hr-HR"/>
        </w:rPr>
        <w:t xml:space="preserve"> od 40 sati tjedno</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bookmarkStart w:id="0" w:name="_GoBack"/>
      <w:bookmarkEnd w:id="0"/>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 xml:space="preserve">Za prijam u radni odnos, uz opći uvjet za zasnivanje radnog odnosa sukladno općim propisima o radu, osoba koja zasniva radni odnos u školi mora ispunjavati i posebne uvjete utvrđene </w:t>
      </w:r>
      <w:r w:rsidR="008D52A3" w:rsidRPr="008D52A3">
        <w:rPr>
          <w:rFonts w:ascii="Times New Roman" w:eastAsia="Times New Roman" w:hAnsi="Times New Roman" w:cs="Times New Roman"/>
          <w:color w:val="333333"/>
          <w:sz w:val="24"/>
          <w:szCs w:val="24"/>
          <w:lang w:eastAsia="hr-HR"/>
        </w:rPr>
        <w:t>člank</w:t>
      </w:r>
      <w:r w:rsidR="008D52A3">
        <w:rPr>
          <w:rFonts w:ascii="Times New Roman" w:eastAsia="Times New Roman" w:hAnsi="Times New Roman" w:cs="Times New Roman"/>
          <w:color w:val="333333"/>
          <w:sz w:val="24"/>
          <w:szCs w:val="24"/>
          <w:lang w:eastAsia="hr-HR"/>
        </w:rPr>
        <w:t>om</w:t>
      </w:r>
      <w:r w:rsidR="008D52A3" w:rsidRPr="008D52A3">
        <w:rPr>
          <w:rFonts w:ascii="Times New Roman" w:eastAsia="Times New Roman" w:hAnsi="Times New Roman" w:cs="Times New Roman"/>
          <w:color w:val="333333"/>
          <w:sz w:val="24"/>
          <w:szCs w:val="24"/>
          <w:lang w:eastAsia="hr-HR"/>
        </w:rPr>
        <w:t xml:space="preserve"> 4. Pravilnika o stručnoj spremi i pedagoško-psihološkom obrazovanju učitelja i stručnih suradnika u osnovnom školstvu (NN 47/96, 56/01)</w:t>
      </w:r>
      <w:r w:rsidRPr="006744BA">
        <w:rPr>
          <w:rFonts w:ascii="Times New Roman" w:eastAsia="Times New Roman" w:hAnsi="Times New Roman" w:cs="Times New Roman"/>
          <w:color w:val="333333"/>
          <w:sz w:val="24"/>
          <w:szCs w:val="24"/>
          <w:lang w:eastAsia="hr-HR"/>
        </w:rPr>
        <w:t xml:space="preserve"> i  člankom 105. 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 i 68/18)</w:t>
      </w:r>
      <w:r w:rsidR="006744BA" w:rsidRPr="006744BA">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w:t>
      </w:r>
    </w:p>
    <w:p w:rsidR="006744BA" w:rsidRPr="006744BA" w:rsidRDefault="006744BA" w:rsidP="00EC1DBA">
      <w:pPr>
        <w:shd w:val="clear" w:color="auto" w:fill="FFFFFF"/>
        <w:spacing w:after="0" w:line="240" w:lineRule="auto"/>
        <w:rPr>
          <w:rFonts w:ascii="Times New Roman" w:eastAsia="Times New Roman" w:hAnsi="Times New Roman" w:cs="Times New Roman"/>
          <w:color w:val="333333"/>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6744BA" w:rsidRPr="006744BA" w:rsidRDefault="006744BA"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w:t>
      </w:r>
      <w:r w:rsidRPr="00771E97">
        <w:rPr>
          <w:rFonts w:ascii="Times New Roman" w:eastAsia="Times New Roman" w:hAnsi="Times New Roman" w:cs="Times New Roman"/>
          <w:sz w:val="24"/>
          <w:szCs w:val="24"/>
          <w:lang w:eastAsia="hr-HR"/>
        </w:rPr>
        <w:lastRenderedPageBreak/>
        <w:t>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D477DD">
        <w:rPr>
          <w:rFonts w:ascii="Times New Roman" w:eastAsia="Times New Roman" w:hAnsi="Times New Roman" w:cs="Times New Roman"/>
          <w:sz w:val="24"/>
          <w:szCs w:val="24"/>
          <w:lang w:eastAsia="hr-HR"/>
        </w:rPr>
        <w:t>2</w:t>
      </w:r>
      <w:r w:rsidR="00D477DD" w:rsidRPr="00771E97">
        <w:rPr>
          <w:rFonts w:ascii="Times New Roman" w:eastAsia="Times New Roman" w:hAnsi="Times New Roman" w:cs="Times New Roman"/>
          <w:sz w:val="24"/>
          <w:szCs w:val="24"/>
          <w:lang w:eastAsia="hr-HR"/>
        </w:rPr>
        <w:t xml:space="preserve">. do </w:t>
      </w:r>
      <w:r w:rsidR="00D477DD">
        <w:rPr>
          <w:rFonts w:ascii="Times New Roman" w:eastAsia="Times New Roman" w:hAnsi="Times New Roman" w:cs="Times New Roman"/>
          <w:sz w:val="24"/>
          <w:szCs w:val="24"/>
          <w:lang w:eastAsia="hr-HR"/>
        </w:rPr>
        <w:t>10</w:t>
      </w:r>
      <w:r w:rsidR="00D477DD" w:rsidRPr="00771E97">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9</w:t>
      </w:r>
      <w:r w:rsidR="00D477DD" w:rsidRPr="00771E97">
        <w:rPr>
          <w:rFonts w:ascii="Times New Roman" w:eastAsia="Times New Roman" w:hAnsi="Times New Roman" w:cs="Times New Roman"/>
          <w:sz w:val="24"/>
          <w:szCs w:val="24"/>
          <w:lang w:eastAsia="hr-HR"/>
        </w:rPr>
        <w:t>. 2019.)</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lastRenderedPageBreak/>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A0144"/>
    <w:rsid w:val="002537CB"/>
    <w:rsid w:val="00345CAC"/>
    <w:rsid w:val="003C1F6A"/>
    <w:rsid w:val="004C622D"/>
    <w:rsid w:val="006744BA"/>
    <w:rsid w:val="0072783D"/>
    <w:rsid w:val="00771E97"/>
    <w:rsid w:val="007C048B"/>
    <w:rsid w:val="007D2D8F"/>
    <w:rsid w:val="008D52A3"/>
    <w:rsid w:val="00903EE8"/>
    <w:rsid w:val="00922BE5"/>
    <w:rsid w:val="009E4A4D"/>
    <w:rsid w:val="00A04F78"/>
    <w:rsid w:val="00A20B64"/>
    <w:rsid w:val="00B1730A"/>
    <w:rsid w:val="00C2314B"/>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2019-09-02T05:45:00Z</cp:lastPrinted>
  <dcterms:created xsi:type="dcterms:W3CDTF">2019-09-02T05:44:00Z</dcterms:created>
  <dcterms:modified xsi:type="dcterms:W3CDTF">2019-09-02T05:46:00Z</dcterms:modified>
</cp:coreProperties>
</file>